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471" w:rsidRPr="00475471" w:rsidRDefault="00475471" w:rsidP="0047547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475471">
        <w:rPr>
          <w:rFonts w:ascii="Times New Roman" w:eastAsia="Times New Roman" w:hAnsi="Times New Roman" w:cs="Times New Roman"/>
          <w:b/>
          <w:bCs/>
          <w:kern w:val="36"/>
          <w:sz w:val="48"/>
          <w:szCs w:val="48"/>
          <w:lang w:eastAsia="ru-RU"/>
        </w:rPr>
        <w:t>Определение от 9 апреля 2015 г. по делу № А41-71402/2014</w:t>
      </w:r>
    </w:p>
    <w:p w:rsidR="00475471" w:rsidRPr="00475471" w:rsidRDefault="00475471" w:rsidP="00475471">
      <w:pPr>
        <w:spacing w:after="0" w:line="240" w:lineRule="auto"/>
        <w:rPr>
          <w:rFonts w:ascii="Times New Roman" w:eastAsia="Times New Roman" w:hAnsi="Times New Roman" w:cs="Times New Roman"/>
          <w:sz w:val="24"/>
          <w:szCs w:val="24"/>
          <w:lang w:eastAsia="ru-RU"/>
        </w:rPr>
      </w:pPr>
      <w:hyperlink r:id="rId5" w:tgtFrame="_blank" w:history="1">
        <w:r w:rsidRPr="00475471">
          <w:rPr>
            <w:rFonts w:ascii="Times New Roman" w:eastAsia="Times New Roman" w:hAnsi="Times New Roman" w:cs="Times New Roman"/>
            <w:color w:val="0000FF"/>
            <w:sz w:val="24"/>
            <w:szCs w:val="24"/>
            <w:u w:val="single"/>
            <w:lang w:eastAsia="ru-RU"/>
          </w:rPr>
          <w:t xml:space="preserve">Арбитражный суд Московской области (АС Московской области) </w:t>
        </w:r>
      </w:hyperlink>
      <w:r w:rsidRPr="00475471">
        <w:rPr>
          <w:rFonts w:ascii="Times New Roman" w:eastAsia="Times New Roman" w:hAnsi="Times New Roman" w:cs="Times New Roman"/>
          <w:sz w:val="24"/>
          <w:szCs w:val="24"/>
          <w:lang w:eastAsia="ru-RU"/>
        </w:rPr>
        <w:t xml:space="preserve">- Гражданское </w:t>
      </w:r>
    </w:p>
    <w:p w:rsidR="00475471" w:rsidRPr="00475471" w:rsidRDefault="00475471" w:rsidP="00475471">
      <w:pPr>
        <w:spacing w:after="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t>Суть спора: Споры, связанные с применением законодательства о земле</w:t>
      </w:r>
    </w:p>
    <w:p w:rsidR="00475471" w:rsidRPr="00475471" w:rsidRDefault="002A2616" w:rsidP="004754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t" fillcolor="#a0a0a0" stroked="f"/>
        </w:pict>
      </w:r>
    </w:p>
    <w:p w:rsidR="00475471" w:rsidRPr="00475471" w:rsidRDefault="00475471" w:rsidP="00475471">
      <w:pPr>
        <w:spacing w:after="24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t xml:space="preserve">Арбитражный суд Московской области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107053, ГСП 6, г. Москва, проспект Академика Сахарова, д.18 http://asmo.arbitr.ru/ </w:t>
      </w:r>
      <w:r w:rsidRPr="00475471">
        <w:rPr>
          <w:rFonts w:ascii="Times New Roman" w:eastAsia="Times New Roman" w:hAnsi="Times New Roman" w:cs="Times New Roman"/>
          <w:sz w:val="24"/>
          <w:szCs w:val="24"/>
          <w:lang w:eastAsia="ru-RU"/>
        </w:rPr>
        <w:br/>
      </w:r>
    </w:p>
    <w:p w:rsidR="00475471" w:rsidRPr="00475471" w:rsidRDefault="00475471" w:rsidP="00475471">
      <w:pPr>
        <w:spacing w:after="0" w:line="240" w:lineRule="auto"/>
        <w:jc w:val="center"/>
        <w:rPr>
          <w:rFonts w:ascii="Times New Roman" w:eastAsia="Times New Roman" w:hAnsi="Times New Roman" w:cs="Times New Roman"/>
          <w:sz w:val="24"/>
          <w:szCs w:val="24"/>
          <w:lang w:eastAsia="ru-RU"/>
        </w:rPr>
      </w:pPr>
      <w:r w:rsidRPr="00475471">
        <w:rPr>
          <w:rFonts w:ascii="Times New Roman" w:eastAsia="Times New Roman" w:hAnsi="Times New Roman" w:cs="Times New Roman"/>
          <w:b/>
          <w:bCs/>
          <w:sz w:val="24"/>
          <w:szCs w:val="24"/>
          <w:lang w:eastAsia="ru-RU"/>
        </w:rPr>
        <w:t xml:space="preserve">ОПРЕДЕЛЕНИЕ </w:t>
      </w:r>
      <w:r w:rsidRPr="00475471">
        <w:rPr>
          <w:rFonts w:ascii="Times New Roman" w:eastAsia="Times New Roman" w:hAnsi="Times New Roman" w:cs="Times New Roman"/>
          <w:b/>
          <w:bCs/>
          <w:sz w:val="24"/>
          <w:szCs w:val="24"/>
          <w:lang w:eastAsia="ru-RU"/>
        </w:rPr>
        <w:br/>
      </w:r>
      <w:r w:rsidRPr="00475471">
        <w:rPr>
          <w:rFonts w:ascii="Times New Roman" w:eastAsia="Times New Roman" w:hAnsi="Times New Roman" w:cs="Times New Roman"/>
          <w:b/>
          <w:bCs/>
          <w:sz w:val="24"/>
          <w:szCs w:val="24"/>
          <w:lang w:eastAsia="ru-RU"/>
        </w:rPr>
        <w:br/>
        <w:t>о приостановлении производства по делу</w:t>
      </w:r>
    </w:p>
    <w:p w:rsidR="00475471" w:rsidRPr="00475471" w:rsidRDefault="00475471" w:rsidP="00475471">
      <w:pPr>
        <w:spacing w:after="24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b/>
          <w:bCs/>
          <w:sz w:val="24"/>
          <w:szCs w:val="24"/>
          <w:lang w:eastAsia="ru-RU"/>
        </w:rPr>
        <w:t>Дело № А41-71402/14</w:t>
      </w:r>
      <w:r w:rsidRPr="00475471">
        <w:rPr>
          <w:rFonts w:ascii="Times New Roman" w:eastAsia="Times New Roman" w:hAnsi="Times New Roman" w:cs="Times New Roman"/>
          <w:b/>
          <w:bCs/>
          <w:sz w:val="24"/>
          <w:szCs w:val="24"/>
          <w:lang w:eastAsia="ru-RU"/>
        </w:rPr>
        <w:br/>
        <w:t>09 апреля 2015 года</w:t>
      </w:r>
      <w:r w:rsidRPr="00475471">
        <w:rPr>
          <w:rFonts w:ascii="Times New Roman" w:eastAsia="Times New Roman" w:hAnsi="Times New Roman" w:cs="Times New Roman"/>
          <w:b/>
          <w:bCs/>
          <w:sz w:val="24"/>
          <w:szCs w:val="24"/>
          <w:lang w:eastAsia="ru-RU"/>
        </w:rPr>
        <w:br/>
        <w:t>г.Москва</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Резолютивная часть определения оглашена 31.03.2015г. Определение в полном объеме изготовлено 09.04.2015г.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Судья Л.В. Федулова,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при ведении протокола судебного заседания секретарем судебного заседания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Т.В. Шмаковой, рассмотрев в судебном заседании дело по исковому заявлению ООО «Подлипки» (ОГРН: 1035003352889; ИНН:5018035204)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к ООО «Лариса-С» (ОГРН: 1025002030701; ИНН: 5018038043) третье лицо: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Администрация г. Королёв ОАО «ВОДОКАНАЛ» об устранении нарушений права, не связанных с лишением владения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при участии в судебном заседании представителей сторон согласно протоколу, </w:t>
      </w:r>
    </w:p>
    <w:p w:rsidR="00475471" w:rsidRPr="00475471" w:rsidRDefault="00475471" w:rsidP="00475471">
      <w:pPr>
        <w:spacing w:after="0" w:line="240" w:lineRule="auto"/>
        <w:jc w:val="center"/>
        <w:rPr>
          <w:rFonts w:ascii="Times New Roman" w:eastAsia="Times New Roman" w:hAnsi="Times New Roman" w:cs="Times New Roman"/>
          <w:sz w:val="24"/>
          <w:szCs w:val="24"/>
          <w:lang w:eastAsia="ru-RU"/>
        </w:rPr>
      </w:pPr>
      <w:r w:rsidRPr="00475471">
        <w:rPr>
          <w:rFonts w:ascii="Times New Roman" w:eastAsia="Times New Roman" w:hAnsi="Times New Roman" w:cs="Times New Roman"/>
          <w:b/>
          <w:bCs/>
          <w:sz w:val="24"/>
          <w:szCs w:val="24"/>
          <w:lang w:eastAsia="ru-RU"/>
        </w:rPr>
        <w:t>УСТАНОВИЛ:</w:t>
      </w:r>
    </w:p>
    <w:p w:rsidR="00475471" w:rsidRPr="00475471" w:rsidRDefault="00475471" w:rsidP="00475471">
      <w:pPr>
        <w:spacing w:after="24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ООО «Подлипки» обратилось в Арбитражный суд Московской области с исковым заявлением к ООО «Лариса-С» с требованиями: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обязать ООО «Лариса-С» привести размеры строения (торговую галерею), расположенного на земельном участке площадью 635 кв.м. (кадастровый номер 50:45:0040209:15) по адресу: Московская область, г. Королев, ст. Подлипки, Завокзальный район, в соответствие с выданным разрешением RU50302000-728;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взыскать с ООО «Лариса-С» уплаченную ранее государственную пошлину.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lastRenderedPageBreak/>
        <w:t xml:space="preserve">К участию в деле в качестве третьих лиц, не заявляющих самостоятельных требований относительно предмета спора, привлечены Администрация г.Королёв,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ОАО «ВОДОКАНАЛ».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В ходе судебного разбирательства перед судом возникли вопросы, требующие специальных знаний.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Согласно ч.1 ст.</w:t>
      </w:r>
      <w:hyperlink r:id="rId6" w:tgtFrame="_blank" w:tooltip="АПК РФ &gt;  Раздел I. Общие положения &gt; Глава 7. Доказательства и доказывание &gt; Статья 82. Назначение экспертизы" w:history="1">
        <w:r w:rsidRPr="00475471">
          <w:rPr>
            <w:rFonts w:ascii="Times New Roman" w:eastAsia="Times New Roman" w:hAnsi="Times New Roman" w:cs="Times New Roman"/>
            <w:color w:val="0000FF"/>
            <w:sz w:val="24"/>
            <w:szCs w:val="24"/>
            <w:u w:val="single"/>
            <w:lang w:eastAsia="ru-RU"/>
          </w:rPr>
          <w:t>82</w:t>
        </w:r>
      </w:hyperlink>
      <w:r w:rsidRPr="00475471">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(далее – АПК РФ), для разъяснения возникающих при рассмотрении дела вопросов, требующих специальных знаний, арбитражный суд назначает экспертизу по ходатайству лица, участвующего в деле, или с согласия лиц, участвующих в деле. В случае, если назначение экспертизы предписано законом или предусмотрено договором либо необходимо для проверки заявления о фальсификации представленного доказательства либо если необходимо проведение дополнительной или повторной экспертизы, арбитражный суд может назначить экспертизу по своей инициативе.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В силу ч.1 ст.</w:t>
      </w:r>
      <w:hyperlink r:id="rId7" w:tgtFrame="_blank" w:tooltip="АПК РФ &gt;  Раздел I. Общие положения &gt; Глава 7. Доказательства и доказывание &gt; Статья 83. Порядок проведения экспертизы" w:history="1">
        <w:r w:rsidRPr="00475471">
          <w:rPr>
            <w:rFonts w:ascii="Times New Roman" w:eastAsia="Times New Roman" w:hAnsi="Times New Roman" w:cs="Times New Roman"/>
            <w:color w:val="0000FF"/>
            <w:sz w:val="24"/>
            <w:szCs w:val="24"/>
            <w:u w:val="single"/>
            <w:lang w:eastAsia="ru-RU"/>
          </w:rPr>
          <w:t>83 АПК РФ</w:t>
        </w:r>
      </w:hyperlink>
      <w:r w:rsidRPr="00475471">
        <w:rPr>
          <w:rFonts w:ascii="Times New Roman" w:eastAsia="Times New Roman" w:hAnsi="Times New Roman" w:cs="Times New Roman"/>
          <w:sz w:val="24"/>
          <w:szCs w:val="24"/>
          <w:lang w:eastAsia="ru-RU"/>
        </w:rPr>
        <w:t xml:space="preserve">, экспертиза проводится государственными судебными экспертами по поручению руководителя государственного судебно-экспертного учреждения и иными экспертами из числа лиц, обладающих специальными знаниями, в соответствии с федеральным законом.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Поскольку в ходе рассмотрения спора по существу заявленных требований перед судом возник вопрос, для разрешения которого требуются специальные знания, суд в рамках настоящего дела назначает комплексную строительно-техническую и землеустроительную экспертизу.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В соответствии с ч.2 ст.</w:t>
      </w:r>
      <w:hyperlink r:id="rId8" w:tgtFrame="_blank" w:tooltip="АПК РФ &gt;  Раздел I. Общие положения &gt; Глава 7. Доказательства и доказывание &gt; Статья 82. Назначение экспертизы" w:history="1">
        <w:r w:rsidRPr="00475471">
          <w:rPr>
            <w:rFonts w:ascii="Times New Roman" w:eastAsia="Times New Roman" w:hAnsi="Times New Roman" w:cs="Times New Roman"/>
            <w:color w:val="0000FF"/>
            <w:sz w:val="24"/>
            <w:szCs w:val="24"/>
            <w:u w:val="single"/>
            <w:lang w:eastAsia="ru-RU"/>
          </w:rPr>
          <w:t>82 АПК РФ</w:t>
        </w:r>
      </w:hyperlink>
      <w:r w:rsidRPr="00475471">
        <w:rPr>
          <w:rFonts w:ascii="Times New Roman" w:eastAsia="Times New Roman" w:hAnsi="Times New Roman" w:cs="Times New Roman"/>
          <w:sz w:val="24"/>
          <w:szCs w:val="24"/>
          <w:lang w:eastAsia="ru-RU"/>
        </w:rPr>
        <w:t xml:space="preserve">, круг и содержание вопросов, по которым должна быть проведена экспертиза, определяются арбитражным судом. Лица, участвующие в деле, вправе представить в арбитражный суд вопросы, которые должны быть разъяснены при проведении экспертизы. Отклонение вопросов, представленных лицами, участвующими в деле, суд обязан мотивировать.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В судебном заседании, суд с учетом мнения сторон, определил вопросы, по которым должна быть проведена экспертиза: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1. Определить фактическое расположение торговой галереи, возведенной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ООО «Лариса-С» относительно границ земельных участков с кадастровыми номерами 50:4560010209:15 и 50:45:0040209:623.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2. Соответствует ли фактически возведенный объект капитального строительства – торговая галерея разрешенным параметрам строительства, указанным в разрешении на строительство № RU 50302000-728 с приложениями, градостроительному плану земельного участка № RU50302000-580?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3. Определить, расположено ли возведенное ООО «Лариса-С» здание торговой галереи по адресу: г.Королев, ул.Грабина у д.14, на инженерных коммуникациях, к которым присоединено здание ООО «Подлипки» (нежилое здание, 1-этажное, общая площадь 102,2 кв.м, инв. № 088:068-3146, лит.Б расположенному по адресу: г.Королев, ул.Грабина у </w:t>
      </w:r>
      <w:r w:rsidRPr="00475471">
        <w:rPr>
          <w:rFonts w:ascii="Times New Roman" w:eastAsia="Times New Roman" w:hAnsi="Times New Roman" w:cs="Times New Roman"/>
          <w:sz w:val="24"/>
          <w:szCs w:val="24"/>
          <w:lang w:eastAsia="ru-RU"/>
        </w:rPr>
        <w:lastRenderedPageBreak/>
        <w:t xml:space="preserve">д.14).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В случае положительного ответа указать, нарушаются ли таким расположением галереи строительные нормы и правила, положения Градостроительного кодекса РФ.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В судебном заседании представлено информационное письмо экспертной организации ООО «Судебные экспертизы и исследования» (адрес: 115114, г. Москва,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ул. Дербеневская, д. 1, стр. 6, под. 9).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Из представленного письма следует, что стоимость услуг экспертной организации (учреждения), исходя из предполагаемого спектра вопросов, составит 175 000 (сто семьдесят пять тысяч) рублей 00 копеек. Срок, который потребуется для проведения экспертизы, составляет 15 рабочих дней.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Согласно представленным сведениям, проведение экспертизы может быть поручено Чмаровой Кристине Андреевне, Кондратьевой Анне Александровне, Киселеву Андрею Александровичу, Левину Андрею Александровичу.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Согласно статье 37 Федерального Закона от 31 мая 2001 года № 73-ФЗ «О государственной судебно-экспертной деятельности в Российской Федерации» государственные судебно-экспертные учреждения вправе проводить на договорной основе экспертные исследования для граждан и юридических лиц, взимать плату за производство судебных экспертиз по гражданским и арбитражным делам, делам об административных правонарушениях. Порядок расходования указанных средств определяется соответствующими федеральными органами исполнительной власти.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Из п.22 Постановления Пленума Высшего Арбитражного Суда Российской Федерации от 04 апреля 2014г. № 23 следует, что до назначения экспертизы по ходатайству или с согласия лиц, участвующих в деле, суд определяет по согласованию с этими лицами и экспертом (экспертным учреждением, организацией) размер вознаграждения, подлежащего выплате за экспертизу, и устанавливает срок, в течение которого соответствующие денежные суммы должны быть внесены на депозитный счет суда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лицами, заявившими ходатайство о проведении экспертизы или давшими согласие на ее проведение (часть 1 статьи </w:t>
      </w:r>
      <w:hyperlink r:id="rId9" w:tgtFrame="_blank" w:tooltip="АПК РФ &gt;  Раздел I. Общие положения &gt; Глава 9. Судебные расходы &gt; Статья 108. Внесение сторонами денежных сумм, необходимых для оплаты судебных издержек" w:history="1">
        <w:r w:rsidRPr="00475471">
          <w:rPr>
            <w:rFonts w:ascii="Times New Roman" w:eastAsia="Times New Roman" w:hAnsi="Times New Roman" w:cs="Times New Roman"/>
            <w:color w:val="0000FF"/>
            <w:sz w:val="24"/>
            <w:szCs w:val="24"/>
            <w:u w:val="single"/>
            <w:lang w:eastAsia="ru-RU"/>
          </w:rPr>
          <w:t>108 АПК РФ</w:t>
        </w:r>
      </w:hyperlink>
      <w:r w:rsidRPr="00475471">
        <w:rPr>
          <w:rFonts w:ascii="Times New Roman" w:eastAsia="Times New Roman" w:hAnsi="Times New Roman" w:cs="Times New Roman"/>
          <w:sz w:val="24"/>
          <w:szCs w:val="24"/>
          <w:lang w:eastAsia="ru-RU"/>
        </w:rPr>
        <w:t xml:space="preserve">).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В соответствии с ч.1 ст.</w:t>
      </w:r>
      <w:hyperlink r:id="rId10" w:tgtFrame="_blank" w:tooltip="АПК РФ &gt;  Раздел I. Общие положения &gt; Глава 9. Судебные расходы &gt; Статья 108. Внесение сторонами денежных сумм, необходимых для оплаты судебных издержек" w:history="1">
        <w:r w:rsidRPr="00475471">
          <w:rPr>
            <w:rFonts w:ascii="Times New Roman" w:eastAsia="Times New Roman" w:hAnsi="Times New Roman" w:cs="Times New Roman"/>
            <w:color w:val="0000FF"/>
            <w:sz w:val="24"/>
            <w:szCs w:val="24"/>
            <w:u w:val="single"/>
            <w:lang w:eastAsia="ru-RU"/>
          </w:rPr>
          <w:t>108 АПК РФ</w:t>
        </w:r>
      </w:hyperlink>
      <w:r w:rsidRPr="00475471">
        <w:rPr>
          <w:rFonts w:ascii="Times New Roman" w:eastAsia="Times New Roman" w:hAnsi="Times New Roman" w:cs="Times New Roman"/>
          <w:sz w:val="24"/>
          <w:szCs w:val="24"/>
          <w:lang w:eastAsia="ru-RU"/>
        </w:rPr>
        <w:t xml:space="preserve">, денежные суммы, подлежащие выплате экспертам и свидетелям, вносятся на депозитный счет арбитражного суда лицом, заявившим соответствующее ходатайство, в срок, установленный арбитражным судом. Если указанное ходатайство заявлено обеими сторонами, требуемые денежные суммы вносятся сторонами на депозитный счет арбитражного суда в равных частях.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В ходе судебного разбирательства судом, по согласованию с лицами, участвующими в деле, и экспертом (экспертным учреждением, организацией) определен размер вознаграждения, подлежащего выплате за экспертизу, в результате чего, в судебном заседании, к материалам дела приобщено платежное поручение № 2 от 30 марта 2015г. на сумму 175 000 (сто семьдесят пять тысяч) рублей, подтверждающее внесение истцом на депозитный счет арбитражного суда денежной суммы, подлежащей выплате экспертам за проведение судебной экспертизы в рамках дела № А41 – 71402/14.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lastRenderedPageBreak/>
        <w:t>Согласно п.1 ст.</w:t>
      </w:r>
      <w:hyperlink r:id="rId11" w:tgtFrame="_blank" w:tooltip="АПК РФ &gt;  Раздел II. Производство в арбитражном суде первой инстанции. Исковое производство &gt; Глава 16. Приостановление производства по делу &gt; Статья 144. Право арбитражного суда приостановить производство по делу" w:history="1">
        <w:r w:rsidRPr="00475471">
          <w:rPr>
            <w:rFonts w:ascii="Times New Roman" w:eastAsia="Times New Roman" w:hAnsi="Times New Roman" w:cs="Times New Roman"/>
            <w:color w:val="0000FF"/>
            <w:sz w:val="24"/>
            <w:szCs w:val="24"/>
            <w:u w:val="single"/>
            <w:lang w:eastAsia="ru-RU"/>
          </w:rPr>
          <w:t>144 АПК РФ</w:t>
        </w:r>
      </w:hyperlink>
      <w:r w:rsidRPr="00475471">
        <w:rPr>
          <w:rFonts w:ascii="Times New Roman" w:eastAsia="Times New Roman" w:hAnsi="Times New Roman" w:cs="Times New Roman"/>
          <w:sz w:val="24"/>
          <w:szCs w:val="24"/>
          <w:lang w:eastAsia="ru-RU"/>
        </w:rPr>
        <w:t xml:space="preserve">, арбитражный суд вправе приостановить производство по делу в случае назначения арбитражным судом экспертизы.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В соответствии с п.7 Постановления Пленума Высшего Арбитражного Суда Российской Федерации от 04 апреля 2014г. № 23, в силу ч. 4 ст.</w:t>
      </w:r>
      <w:hyperlink r:id="rId12" w:tgtFrame="_blank" w:tooltip="АПК РФ &gt;  Раздел I. Общие положения &gt; Глава 7. Доказательства и доказывание &gt; Статья 82. Назначение экспертизы" w:history="1">
        <w:r w:rsidRPr="00475471">
          <w:rPr>
            <w:rFonts w:ascii="Times New Roman" w:eastAsia="Times New Roman" w:hAnsi="Times New Roman" w:cs="Times New Roman"/>
            <w:color w:val="0000FF"/>
            <w:sz w:val="24"/>
            <w:szCs w:val="24"/>
            <w:u w:val="single"/>
            <w:lang w:eastAsia="ru-RU"/>
          </w:rPr>
          <w:t>82 АПК РФ</w:t>
        </w:r>
      </w:hyperlink>
      <w:r w:rsidRPr="00475471">
        <w:rPr>
          <w:rFonts w:ascii="Times New Roman" w:eastAsia="Times New Roman" w:hAnsi="Times New Roman" w:cs="Times New Roman"/>
          <w:sz w:val="24"/>
          <w:szCs w:val="24"/>
          <w:lang w:eastAsia="ru-RU"/>
        </w:rPr>
        <w:t xml:space="preserve"> в определении о назначении экспертизы должны быть решены, в том числе, вопросы о сроке ее проведения, в течение которого должна быть проведена экспертиза и должно быть представлено заключение в арбитражный суд.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Истечение данного срока, если производство по делу было приостановлено, влечет в соответствии с п.4 ст.</w:t>
      </w:r>
      <w:hyperlink r:id="rId13" w:tgtFrame="_blank" w:tooltip="АПК РФ &gt;  Раздел II. Производство в арбитражном суде первой инстанции. Исковое производство &gt; Глава 16. Приостановление производства по делу &gt; Статья 145. Сроки приостановления производства по делу" w:history="1">
        <w:r w:rsidRPr="00475471">
          <w:rPr>
            <w:rFonts w:ascii="Times New Roman" w:eastAsia="Times New Roman" w:hAnsi="Times New Roman" w:cs="Times New Roman"/>
            <w:color w:val="0000FF"/>
            <w:sz w:val="24"/>
            <w:szCs w:val="24"/>
            <w:u w:val="single"/>
            <w:lang w:eastAsia="ru-RU"/>
          </w:rPr>
          <w:t>145</w:t>
        </w:r>
      </w:hyperlink>
      <w:r w:rsidRPr="00475471">
        <w:rPr>
          <w:rFonts w:ascii="Times New Roman" w:eastAsia="Times New Roman" w:hAnsi="Times New Roman" w:cs="Times New Roman"/>
          <w:sz w:val="24"/>
          <w:szCs w:val="24"/>
          <w:lang w:eastAsia="ru-RU"/>
        </w:rPr>
        <w:t xml:space="preserve"> и ст.</w:t>
      </w:r>
      <w:hyperlink r:id="rId14" w:tgtFrame="_blank" w:tooltip="АПК РФ &gt;  Раздел II. Производство в арбитражном суде первой инстанции. Исковое производство &gt; Глава 16. Приостановление производства по делу &gt; Статья 146. Возобновление производства по делу" w:history="1">
        <w:r w:rsidRPr="00475471">
          <w:rPr>
            <w:rFonts w:ascii="Times New Roman" w:eastAsia="Times New Roman" w:hAnsi="Times New Roman" w:cs="Times New Roman"/>
            <w:color w:val="0000FF"/>
            <w:sz w:val="24"/>
            <w:szCs w:val="24"/>
            <w:u w:val="single"/>
            <w:lang w:eastAsia="ru-RU"/>
          </w:rPr>
          <w:t>146 АПК РФ</w:t>
        </w:r>
      </w:hyperlink>
      <w:r w:rsidRPr="00475471">
        <w:rPr>
          <w:rFonts w:ascii="Times New Roman" w:eastAsia="Times New Roman" w:hAnsi="Times New Roman" w:cs="Times New Roman"/>
          <w:sz w:val="24"/>
          <w:szCs w:val="24"/>
          <w:lang w:eastAsia="ru-RU"/>
        </w:rPr>
        <w:t xml:space="preserve"> обязательное возобновление судом производства по делу. При необходимости продления сроков проведения экспертизы суд вправе, возобновив производство, вновь приостановить его и установить новый срок проведения экспертизы.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Если необходимость в продолжении проведения экспертизы отпала (например, вследствие изменения истцом основания иска, уничтожения предмета экспертного исследования), суд по заявлению участвующих в деле лиц или по своей инициативе в соответствии с ч.1 ст.</w:t>
      </w:r>
      <w:hyperlink r:id="rId15" w:tgtFrame="_blank" w:tooltip="АПК РФ &gt;  Раздел II. Производство в арбитражном суде первой инстанции. Исковое производство &gt; Глава 21. Определение арбитражного суда &gt; Статья 184. Вынесение арбитражным судом определений" w:history="1">
        <w:r w:rsidRPr="00475471">
          <w:rPr>
            <w:rFonts w:ascii="Times New Roman" w:eastAsia="Times New Roman" w:hAnsi="Times New Roman" w:cs="Times New Roman"/>
            <w:color w:val="0000FF"/>
            <w:sz w:val="24"/>
            <w:szCs w:val="24"/>
            <w:u w:val="single"/>
            <w:lang w:eastAsia="ru-RU"/>
          </w:rPr>
          <w:t>184 АПК РФ</w:t>
        </w:r>
      </w:hyperlink>
      <w:r w:rsidRPr="00475471">
        <w:rPr>
          <w:rFonts w:ascii="Times New Roman" w:eastAsia="Times New Roman" w:hAnsi="Times New Roman" w:cs="Times New Roman"/>
          <w:sz w:val="24"/>
          <w:szCs w:val="24"/>
          <w:lang w:eastAsia="ru-RU"/>
        </w:rPr>
        <w:t xml:space="preserve"> выносит определение о прекращении проведения экспертизы, предварительно возобновив производство по делу, если оно было приостановлено.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Руководствуясь ст.</w:t>
      </w:r>
      <w:hyperlink r:id="rId16" w:tgtFrame="_blank" w:tooltip="АПК РФ &gt;  Раздел I. Общие положения &gt; Глава 7. Доказательства и доказывание &gt; Статья 82. Назначение экспертизы" w:history="1">
        <w:r w:rsidRPr="00475471">
          <w:rPr>
            <w:rFonts w:ascii="Times New Roman" w:eastAsia="Times New Roman" w:hAnsi="Times New Roman" w:cs="Times New Roman"/>
            <w:color w:val="0000FF"/>
            <w:sz w:val="24"/>
            <w:szCs w:val="24"/>
            <w:u w:val="single"/>
            <w:lang w:eastAsia="ru-RU"/>
          </w:rPr>
          <w:t>82</w:t>
        </w:r>
      </w:hyperlink>
      <w:r w:rsidRPr="00475471">
        <w:rPr>
          <w:rFonts w:ascii="Times New Roman" w:eastAsia="Times New Roman" w:hAnsi="Times New Roman" w:cs="Times New Roman"/>
          <w:sz w:val="24"/>
          <w:szCs w:val="24"/>
          <w:lang w:eastAsia="ru-RU"/>
        </w:rPr>
        <w:t>, п.1 ст.</w:t>
      </w:r>
      <w:hyperlink r:id="rId17" w:tgtFrame="_blank" w:tooltip="АПК РФ &gt;  Раздел II. Производство в арбитражном суде первой инстанции. Исковое производство &gt; Глава 16. Приостановление производства по делу &gt; Статья 144. Право арбитражного суда приостановить производство по делу" w:history="1">
        <w:r w:rsidRPr="00475471">
          <w:rPr>
            <w:rFonts w:ascii="Times New Roman" w:eastAsia="Times New Roman" w:hAnsi="Times New Roman" w:cs="Times New Roman"/>
            <w:color w:val="0000FF"/>
            <w:sz w:val="24"/>
            <w:szCs w:val="24"/>
            <w:u w:val="single"/>
            <w:lang w:eastAsia="ru-RU"/>
          </w:rPr>
          <w:t>144</w:t>
        </w:r>
      </w:hyperlink>
      <w:r w:rsidRPr="00475471">
        <w:rPr>
          <w:rFonts w:ascii="Times New Roman" w:eastAsia="Times New Roman" w:hAnsi="Times New Roman" w:cs="Times New Roman"/>
          <w:sz w:val="24"/>
          <w:szCs w:val="24"/>
          <w:lang w:eastAsia="ru-RU"/>
        </w:rPr>
        <w:t xml:space="preserve">, статьями </w:t>
      </w:r>
      <w:hyperlink r:id="rId18" w:tgtFrame="_blank" w:tooltip="АПК РФ &gt;  Раздел II. Производство в арбитражном суде первой инстанции. Исковое производство &gt; Глава 21. Определение арбитражного суда &gt; Статья 184. Вынесение арбитражным судом определений" w:history="1">
        <w:r w:rsidRPr="00475471">
          <w:rPr>
            <w:rFonts w:ascii="Times New Roman" w:eastAsia="Times New Roman" w:hAnsi="Times New Roman" w:cs="Times New Roman"/>
            <w:color w:val="0000FF"/>
            <w:sz w:val="24"/>
            <w:szCs w:val="24"/>
            <w:u w:val="single"/>
            <w:lang w:eastAsia="ru-RU"/>
          </w:rPr>
          <w:t>184</w:t>
        </w:r>
      </w:hyperlink>
      <w:r w:rsidRPr="00475471">
        <w:rPr>
          <w:rFonts w:ascii="Times New Roman" w:eastAsia="Times New Roman" w:hAnsi="Times New Roman" w:cs="Times New Roman"/>
          <w:sz w:val="24"/>
          <w:szCs w:val="24"/>
          <w:lang w:eastAsia="ru-RU"/>
        </w:rPr>
        <w:t xml:space="preserve"> – </w:t>
      </w:r>
      <w:hyperlink r:id="rId19" w:tgtFrame="_blank" w:tooltip="АПК РФ &gt;  Раздел II. Производство в арбитражном суде первой инстанции. Исковое производство &gt; Глава 21. Определение арбитражного суда &gt; Статья 188. Порядок и сроки обжалования определений" w:history="1">
        <w:r w:rsidRPr="00475471">
          <w:rPr>
            <w:rFonts w:ascii="Times New Roman" w:eastAsia="Times New Roman" w:hAnsi="Times New Roman" w:cs="Times New Roman"/>
            <w:color w:val="0000FF"/>
            <w:sz w:val="24"/>
            <w:szCs w:val="24"/>
            <w:u w:val="single"/>
            <w:lang w:eastAsia="ru-RU"/>
          </w:rPr>
          <w:t>188</w:t>
        </w:r>
      </w:hyperlink>
      <w:r w:rsidRPr="00475471">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Арбитражный суд Московской области </w:t>
      </w:r>
    </w:p>
    <w:p w:rsidR="00475471" w:rsidRPr="00475471" w:rsidRDefault="00475471" w:rsidP="00475471">
      <w:pPr>
        <w:spacing w:after="0" w:line="240" w:lineRule="auto"/>
        <w:jc w:val="center"/>
        <w:rPr>
          <w:rFonts w:ascii="Times New Roman" w:eastAsia="Times New Roman" w:hAnsi="Times New Roman" w:cs="Times New Roman"/>
          <w:sz w:val="24"/>
          <w:szCs w:val="24"/>
          <w:lang w:eastAsia="ru-RU"/>
        </w:rPr>
      </w:pPr>
      <w:r w:rsidRPr="00475471">
        <w:rPr>
          <w:rFonts w:ascii="Times New Roman" w:eastAsia="Times New Roman" w:hAnsi="Times New Roman" w:cs="Times New Roman"/>
          <w:b/>
          <w:bCs/>
          <w:sz w:val="24"/>
          <w:szCs w:val="24"/>
          <w:lang w:eastAsia="ru-RU"/>
        </w:rPr>
        <w:t>ОПРЕДЕЛИЛ:</w:t>
      </w:r>
    </w:p>
    <w:p w:rsidR="00475471" w:rsidRPr="00475471" w:rsidRDefault="00475471" w:rsidP="00475471">
      <w:pPr>
        <w:spacing w:after="24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1. Назначить по делу № А41 – 71402/14 комплексную строительно-техническую и землеустроительную экспертизу.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2. Проведение экспертизы поручить экспертам ООО «Судебные экспертизы и исследования» (адрес: 115114, г. Москва, ул. Дербеневская, д. 1, стр. 6, под. 9) Чмаровой Кристине Андреевне, Кондратьевой Анне Александровне, Киселеву Андрею Александровичу, Левину Андрею Александровичу.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3. Поставить перед экспертами следующие вопросы: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1) Определить фактическое расположение торговой галереи, возведенной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ООО «Лариса-С» относительно границ земельных участков с кадастровыми номерами 50:4560010209:15 и 50:45:0040209:623.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2) Соответствует ли фактически возведенный объект капитального строительства – торговая галерея разрешенным параметрам строительства, указанным в разрешении на строительство № RU 50302000-728 с приложениями, градостроительному плану земельного участка № RU50302000-580?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3) Определить, расположено ли возведенное ООО «Лариса-С» здание торговой галереи по адресу: г.Королев, ул.Грабина у д.14, на инженерных коммуникациях, к которым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присоединено здание ООО «Подлипки» (нежилое здание, 1-этажное, общая площадь 102,2 </w:t>
      </w:r>
      <w:r w:rsidRPr="00475471">
        <w:rPr>
          <w:rFonts w:ascii="Times New Roman" w:eastAsia="Times New Roman" w:hAnsi="Times New Roman" w:cs="Times New Roman"/>
          <w:sz w:val="24"/>
          <w:szCs w:val="24"/>
          <w:lang w:eastAsia="ru-RU"/>
        </w:rPr>
        <w:lastRenderedPageBreak/>
        <w:t xml:space="preserve">кв.м, инв. № 088:068-3146, лит.Б расположенному по адресу: г.Королев, ул.Грабина у д.14).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В случае положительного ответа указать, нарушаются ли таким расположением галереи строительные нормы и правила, положения Градостроительного кодекса РФ.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4. В соответствии с ч.4 ст.</w:t>
      </w:r>
      <w:hyperlink r:id="rId20" w:tgtFrame="_blank" w:tooltip="АПК РФ &gt;  Раздел I. Общие положения &gt; Глава 7. Доказательства и доказывание &gt; Статья 82. Назначение экспертизы" w:history="1">
        <w:r w:rsidRPr="00475471">
          <w:rPr>
            <w:rFonts w:ascii="Times New Roman" w:eastAsia="Times New Roman" w:hAnsi="Times New Roman" w:cs="Times New Roman"/>
            <w:color w:val="0000FF"/>
            <w:sz w:val="24"/>
            <w:szCs w:val="24"/>
            <w:u w:val="single"/>
            <w:lang w:eastAsia="ru-RU"/>
          </w:rPr>
          <w:t>82 АПК РФ</w:t>
        </w:r>
      </w:hyperlink>
      <w:r w:rsidRPr="00475471">
        <w:rPr>
          <w:rFonts w:ascii="Times New Roman" w:eastAsia="Times New Roman" w:hAnsi="Times New Roman" w:cs="Times New Roman"/>
          <w:sz w:val="24"/>
          <w:szCs w:val="24"/>
          <w:lang w:eastAsia="ru-RU"/>
        </w:rPr>
        <w:t xml:space="preserve">, установить срок, в течение которого должна быть проведена экспертиза и должно быть представлено заключение в арбитражный суд до 07 мая 2015г.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5. Предоставить экспертам материалы дела № А41 – 71402/14.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6. Арбитражный суд разъясняет, что в соответствии с ч.2 ст.</w:t>
      </w:r>
      <w:hyperlink r:id="rId21" w:tgtFrame="_blank" w:tooltip="АПК РФ &gt;  Раздел I. Общие положения &gt; Глава 7. Доказательства и доказывание &gt; Статья 86. Заключение эксперта" w:history="1">
        <w:r w:rsidRPr="00475471">
          <w:rPr>
            <w:rFonts w:ascii="Times New Roman" w:eastAsia="Times New Roman" w:hAnsi="Times New Roman" w:cs="Times New Roman"/>
            <w:color w:val="0000FF"/>
            <w:sz w:val="24"/>
            <w:szCs w:val="24"/>
            <w:u w:val="single"/>
            <w:lang w:eastAsia="ru-RU"/>
          </w:rPr>
          <w:t>86 АПК РФ</w:t>
        </w:r>
      </w:hyperlink>
      <w:r w:rsidRPr="00475471">
        <w:rPr>
          <w:rFonts w:ascii="Times New Roman" w:eastAsia="Times New Roman" w:hAnsi="Times New Roman" w:cs="Times New Roman"/>
          <w:sz w:val="24"/>
          <w:szCs w:val="24"/>
          <w:lang w:eastAsia="ru-RU"/>
        </w:rPr>
        <w:t xml:space="preserve">, если эксперт при проведении экспертизы установит обстоятельства, которые имеют значение для дела и по поводу которых ему не были поставлены вопросы, он вправе включить выводы об этих обстоятельствах в свое заключение.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7. В соответствии с ч.4 ст.</w:t>
      </w:r>
      <w:hyperlink r:id="rId22" w:tgtFrame="_blank" w:tooltip="АПК РФ &gt;  Раздел I. Общие положения &gt; Глава 7. Доказательства и доказывание &gt; Статья 82. Назначение экспертизы" w:history="1">
        <w:r w:rsidRPr="00475471">
          <w:rPr>
            <w:rFonts w:ascii="Times New Roman" w:eastAsia="Times New Roman" w:hAnsi="Times New Roman" w:cs="Times New Roman"/>
            <w:color w:val="0000FF"/>
            <w:sz w:val="24"/>
            <w:szCs w:val="24"/>
            <w:u w:val="single"/>
            <w:lang w:eastAsia="ru-RU"/>
          </w:rPr>
          <w:t>82 АПК РФ</w:t>
        </w:r>
      </w:hyperlink>
      <w:r w:rsidRPr="00475471">
        <w:rPr>
          <w:rFonts w:ascii="Times New Roman" w:eastAsia="Times New Roman" w:hAnsi="Times New Roman" w:cs="Times New Roman"/>
          <w:sz w:val="24"/>
          <w:szCs w:val="24"/>
          <w:lang w:eastAsia="ru-RU"/>
        </w:rPr>
        <w:t xml:space="preserve">, арбитражный суд предупреждает экспертов об уголовной ответственности за дачу заведомо ложного заключения.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8. Производство по настоящему делу приостановить до 07 мая 2015г.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 xml:space="preserve">9. Определение может быть обжаловано в Десятый арбитражный апелляционный в установленном законом порядке. </w:t>
      </w:r>
      <w:r w:rsidRPr="00475471">
        <w:rPr>
          <w:rFonts w:ascii="Times New Roman" w:eastAsia="Times New Roman" w:hAnsi="Times New Roman" w:cs="Times New Roman"/>
          <w:sz w:val="24"/>
          <w:szCs w:val="24"/>
          <w:lang w:eastAsia="ru-RU"/>
        </w:rPr>
        <w:br/>
      </w:r>
      <w:r w:rsidRPr="00475471">
        <w:rPr>
          <w:rFonts w:ascii="Times New Roman" w:eastAsia="Times New Roman" w:hAnsi="Times New Roman" w:cs="Times New Roman"/>
          <w:sz w:val="24"/>
          <w:szCs w:val="24"/>
          <w:lang w:eastAsia="ru-RU"/>
        </w:rPr>
        <w:br/>
        <w:t>Судья Л.В. Федулова</w:t>
      </w:r>
      <w:r w:rsidRPr="00475471">
        <w:rPr>
          <w:rFonts w:ascii="Times New Roman" w:eastAsia="Times New Roman" w:hAnsi="Times New Roman" w:cs="Times New Roman"/>
          <w:sz w:val="24"/>
          <w:szCs w:val="24"/>
          <w:lang w:eastAsia="ru-RU"/>
        </w:rPr>
        <w:br/>
      </w:r>
    </w:p>
    <w:p w:rsidR="00475471" w:rsidRPr="00475471" w:rsidRDefault="00475471" w:rsidP="00475471">
      <w:pPr>
        <w:spacing w:after="0" w:line="240" w:lineRule="auto"/>
        <w:rPr>
          <w:rFonts w:ascii="Times New Roman" w:eastAsia="Times New Roman" w:hAnsi="Times New Roman" w:cs="Times New Roman"/>
          <w:sz w:val="24"/>
          <w:szCs w:val="24"/>
          <w:lang w:eastAsia="ru-RU"/>
        </w:rPr>
      </w:pPr>
      <w:bookmarkStart w:id="0" w:name="_GoBack"/>
      <w:bookmarkEnd w:id="0"/>
    </w:p>
    <w:p w:rsidR="00475471" w:rsidRPr="00475471" w:rsidRDefault="00475471" w:rsidP="0047547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75471">
        <w:rPr>
          <w:rFonts w:ascii="Times New Roman" w:eastAsia="Times New Roman" w:hAnsi="Times New Roman" w:cs="Times New Roman"/>
          <w:b/>
          <w:bCs/>
          <w:sz w:val="27"/>
          <w:szCs w:val="27"/>
          <w:lang w:eastAsia="ru-RU"/>
        </w:rPr>
        <w:t>Суд:</w:t>
      </w:r>
    </w:p>
    <w:p w:rsidR="00475471" w:rsidRPr="00475471" w:rsidRDefault="00475471" w:rsidP="00475471">
      <w:pPr>
        <w:spacing w:after="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t xml:space="preserve">АС Московской области </w:t>
      </w:r>
      <w:hyperlink r:id="rId23" w:tgtFrame="_blank" w:history="1">
        <w:r w:rsidRPr="00475471">
          <w:rPr>
            <w:rFonts w:ascii="Times New Roman" w:eastAsia="Times New Roman" w:hAnsi="Times New Roman" w:cs="Times New Roman"/>
            <w:color w:val="0000FF"/>
            <w:sz w:val="24"/>
            <w:szCs w:val="24"/>
            <w:u w:val="single"/>
            <w:lang w:eastAsia="ru-RU"/>
          </w:rPr>
          <w:t>(подробнее)</w:t>
        </w:r>
      </w:hyperlink>
    </w:p>
    <w:p w:rsidR="00475471" w:rsidRPr="00475471" w:rsidRDefault="00475471" w:rsidP="0047547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75471">
        <w:rPr>
          <w:rFonts w:ascii="Times New Roman" w:eastAsia="Times New Roman" w:hAnsi="Times New Roman" w:cs="Times New Roman"/>
          <w:b/>
          <w:bCs/>
          <w:sz w:val="27"/>
          <w:szCs w:val="27"/>
          <w:lang w:eastAsia="ru-RU"/>
        </w:rPr>
        <w:t>Истцы:</w:t>
      </w:r>
    </w:p>
    <w:p w:rsidR="00475471" w:rsidRPr="00475471" w:rsidRDefault="00475471" w:rsidP="00475471">
      <w:pPr>
        <w:spacing w:after="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t xml:space="preserve">ООО "Подлипки" </w:t>
      </w:r>
      <w:hyperlink r:id="rId24" w:tgtFrame="_blank" w:history="1">
        <w:r w:rsidRPr="00475471">
          <w:rPr>
            <w:rFonts w:ascii="Times New Roman" w:eastAsia="Times New Roman" w:hAnsi="Times New Roman" w:cs="Times New Roman"/>
            <w:color w:val="0000FF"/>
            <w:sz w:val="24"/>
            <w:szCs w:val="24"/>
            <w:u w:val="single"/>
            <w:lang w:eastAsia="ru-RU"/>
          </w:rPr>
          <w:t>(подробнее)</w:t>
        </w:r>
      </w:hyperlink>
    </w:p>
    <w:p w:rsidR="00475471" w:rsidRPr="00475471" w:rsidRDefault="00475471" w:rsidP="0047547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75471">
        <w:rPr>
          <w:rFonts w:ascii="Times New Roman" w:eastAsia="Times New Roman" w:hAnsi="Times New Roman" w:cs="Times New Roman"/>
          <w:b/>
          <w:bCs/>
          <w:sz w:val="27"/>
          <w:szCs w:val="27"/>
          <w:lang w:eastAsia="ru-RU"/>
        </w:rPr>
        <w:t>Ответчики:</w:t>
      </w:r>
    </w:p>
    <w:p w:rsidR="00475471" w:rsidRPr="00475471" w:rsidRDefault="00475471" w:rsidP="00475471">
      <w:pPr>
        <w:spacing w:after="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t xml:space="preserve">ООО "Лариса-С" </w:t>
      </w:r>
      <w:hyperlink r:id="rId25" w:tgtFrame="_blank" w:history="1">
        <w:r w:rsidRPr="00475471">
          <w:rPr>
            <w:rFonts w:ascii="Times New Roman" w:eastAsia="Times New Roman" w:hAnsi="Times New Roman" w:cs="Times New Roman"/>
            <w:color w:val="0000FF"/>
            <w:sz w:val="24"/>
            <w:szCs w:val="24"/>
            <w:u w:val="single"/>
            <w:lang w:eastAsia="ru-RU"/>
          </w:rPr>
          <w:t>(подробнее)</w:t>
        </w:r>
      </w:hyperlink>
    </w:p>
    <w:p w:rsidR="00475471" w:rsidRPr="00475471" w:rsidRDefault="00475471" w:rsidP="0047547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75471">
        <w:rPr>
          <w:rFonts w:ascii="Times New Roman" w:eastAsia="Times New Roman" w:hAnsi="Times New Roman" w:cs="Times New Roman"/>
          <w:b/>
          <w:bCs/>
          <w:sz w:val="27"/>
          <w:szCs w:val="27"/>
          <w:lang w:eastAsia="ru-RU"/>
        </w:rPr>
        <w:t>Иные лица:</w:t>
      </w:r>
    </w:p>
    <w:p w:rsidR="00475471" w:rsidRPr="00475471" w:rsidRDefault="00475471" w:rsidP="00475471">
      <w:pPr>
        <w:spacing w:after="0" w:line="240" w:lineRule="auto"/>
        <w:rPr>
          <w:rFonts w:ascii="Times New Roman" w:eastAsia="Times New Roman" w:hAnsi="Times New Roman" w:cs="Times New Roman"/>
          <w:sz w:val="24"/>
          <w:szCs w:val="24"/>
          <w:lang w:eastAsia="ru-RU"/>
        </w:rPr>
      </w:pPr>
      <w:r w:rsidRPr="00475471">
        <w:rPr>
          <w:rFonts w:ascii="Times New Roman" w:eastAsia="Times New Roman" w:hAnsi="Times New Roman" w:cs="Times New Roman"/>
          <w:sz w:val="24"/>
          <w:szCs w:val="24"/>
          <w:lang w:eastAsia="ru-RU"/>
        </w:rPr>
        <w:t xml:space="preserve">ООО "СУДЕБНЫЕ ЭКСПЕРТИЗЫ И ИССЛЕДОВАНИЯ" </w:t>
      </w:r>
      <w:hyperlink r:id="rId26" w:tgtFrame="_blank" w:history="1">
        <w:r w:rsidRPr="00475471">
          <w:rPr>
            <w:rFonts w:ascii="Times New Roman" w:eastAsia="Times New Roman" w:hAnsi="Times New Roman" w:cs="Times New Roman"/>
            <w:color w:val="0000FF"/>
            <w:sz w:val="24"/>
            <w:szCs w:val="24"/>
            <w:u w:val="single"/>
            <w:lang w:eastAsia="ru-RU"/>
          </w:rPr>
          <w:t>(подробнее)</w:t>
        </w:r>
      </w:hyperlink>
    </w:p>
    <w:p w:rsidR="00475471" w:rsidRPr="00475471" w:rsidRDefault="00475471" w:rsidP="0047547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75471">
        <w:rPr>
          <w:rFonts w:ascii="Times New Roman" w:eastAsia="Times New Roman" w:hAnsi="Times New Roman" w:cs="Times New Roman"/>
          <w:b/>
          <w:bCs/>
          <w:sz w:val="27"/>
          <w:szCs w:val="27"/>
          <w:lang w:eastAsia="ru-RU"/>
        </w:rPr>
        <w:t>Судьи дела:</w:t>
      </w:r>
    </w:p>
    <w:p w:rsidR="00897E23" w:rsidRDefault="00475471" w:rsidP="00475471">
      <w:r w:rsidRPr="00475471">
        <w:rPr>
          <w:rFonts w:ascii="Times New Roman" w:eastAsia="Times New Roman" w:hAnsi="Times New Roman" w:cs="Times New Roman"/>
          <w:sz w:val="24"/>
          <w:szCs w:val="24"/>
          <w:lang w:eastAsia="ru-RU"/>
        </w:rPr>
        <w:t xml:space="preserve">Федулова Л.В. (судья) </w:t>
      </w:r>
      <w:hyperlink r:id="rId27" w:tgtFrame="_blank" w:history="1">
        <w:r w:rsidRPr="00475471">
          <w:rPr>
            <w:rFonts w:ascii="Times New Roman" w:eastAsia="Times New Roman" w:hAnsi="Times New Roman" w:cs="Times New Roman"/>
            <w:color w:val="0000FF"/>
            <w:sz w:val="24"/>
            <w:szCs w:val="24"/>
            <w:u w:val="single"/>
            <w:lang w:eastAsia="ru-RU"/>
          </w:rPr>
          <w:t>(подробнее)</w:t>
        </w:r>
      </w:hyperlink>
    </w:p>
    <w:sectPr w:rsidR="00897E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350"/>
    <w:rsid w:val="00013350"/>
    <w:rsid w:val="002A2616"/>
    <w:rsid w:val="00475471"/>
    <w:rsid w:val="0089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54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47547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5471"/>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475471"/>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4754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54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47547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5471"/>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475471"/>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4754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5303681">
      <w:bodyDiv w:val="1"/>
      <w:marLeft w:val="0"/>
      <w:marRight w:val="0"/>
      <w:marTop w:val="0"/>
      <w:marBottom w:val="0"/>
      <w:divBdr>
        <w:top w:val="none" w:sz="0" w:space="0" w:color="auto"/>
        <w:left w:val="none" w:sz="0" w:space="0" w:color="auto"/>
        <w:bottom w:val="none" w:sz="0" w:space="0" w:color="auto"/>
        <w:right w:val="none" w:sz="0" w:space="0" w:color="auto"/>
      </w:divBdr>
      <w:divsChild>
        <w:div w:id="945117810">
          <w:marLeft w:val="0"/>
          <w:marRight w:val="0"/>
          <w:marTop w:val="0"/>
          <w:marBottom w:val="0"/>
          <w:divBdr>
            <w:top w:val="none" w:sz="0" w:space="0" w:color="auto"/>
            <w:left w:val="none" w:sz="0" w:space="0" w:color="auto"/>
            <w:bottom w:val="none" w:sz="0" w:space="0" w:color="auto"/>
            <w:right w:val="none" w:sz="0" w:space="0" w:color="auto"/>
          </w:divBdr>
          <w:divsChild>
            <w:div w:id="920214903">
              <w:marLeft w:val="0"/>
              <w:marRight w:val="0"/>
              <w:marTop w:val="0"/>
              <w:marBottom w:val="0"/>
              <w:divBdr>
                <w:top w:val="none" w:sz="0" w:space="0" w:color="auto"/>
                <w:left w:val="none" w:sz="0" w:space="0" w:color="auto"/>
                <w:bottom w:val="none" w:sz="0" w:space="0" w:color="auto"/>
                <w:right w:val="none" w:sz="0" w:space="0" w:color="auto"/>
              </w:divBdr>
            </w:div>
          </w:divsChild>
        </w:div>
        <w:div w:id="2111316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dact.ru/law/apk-rf/razdel-i/glava-7/statia-82/?marker=fdoctlaw" TargetMode="External"/><Relationship Id="rId13" Type="http://schemas.openxmlformats.org/officeDocument/2006/relationships/hyperlink" Target="http://sudact.ru/law/apk-rf/razdel-ii/glava-16/statia-145/?marker=fdoctlaw" TargetMode="External"/><Relationship Id="rId18" Type="http://schemas.openxmlformats.org/officeDocument/2006/relationships/hyperlink" Target="http://sudact.ru/law/apk-rf/razdel-ii/glava-21/statia-184/?marker=fdoctlaw" TargetMode="External"/><Relationship Id="rId26" Type="http://schemas.openxmlformats.org/officeDocument/2006/relationships/hyperlink" Target="http://sudact.ru/arbitral/participant/C9FGHuEfUjYW/" TargetMode="External"/><Relationship Id="rId3" Type="http://schemas.openxmlformats.org/officeDocument/2006/relationships/settings" Target="settings.xml"/><Relationship Id="rId21" Type="http://schemas.openxmlformats.org/officeDocument/2006/relationships/hyperlink" Target="http://sudact.ru/law/apk-rf/razdel-i/glava-7/statia-86/?marker=fdoctlaw" TargetMode="External"/><Relationship Id="rId7" Type="http://schemas.openxmlformats.org/officeDocument/2006/relationships/hyperlink" Target="http://sudact.ru/law/apk-rf/razdel-i/glava-7/statia-83/?marker=fdoctlaw" TargetMode="External"/><Relationship Id="rId12" Type="http://schemas.openxmlformats.org/officeDocument/2006/relationships/hyperlink" Target="http://sudact.ru/law/apk-rf/razdel-i/glava-7/statia-82/?marker=fdoctlaw" TargetMode="External"/><Relationship Id="rId17" Type="http://schemas.openxmlformats.org/officeDocument/2006/relationships/hyperlink" Target="http://sudact.ru/law/apk-rf/razdel-ii/glava-16/statia-144/?marker=fdoctlaw" TargetMode="External"/><Relationship Id="rId25" Type="http://schemas.openxmlformats.org/officeDocument/2006/relationships/hyperlink" Target="http://sudact.ru/arbitral/participant/gos1PfbjFyJQ/" TargetMode="External"/><Relationship Id="rId2" Type="http://schemas.microsoft.com/office/2007/relationships/stylesWithEffects" Target="stylesWithEffects.xml"/><Relationship Id="rId16" Type="http://schemas.openxmlformats.org/officeDocument/2006/relationships/hyperlink" Target="http://sudact.ru/law/apk-rf/razdel-i/glava-7/statia-82/?marker=fdoctlaw" TargetMode="External"/><Relationship Id="rId20" Type="http://schemas.openxmlformats.org/officeDocument/2006/relationships/hyperlink" Target="http://sudact.ru/law/apk-rf/razdel-i/glava-7/statia-82/?marker=fdoctlaw"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udact.ru/law/apk-rf/razdel-i/glava-7/statia-82/?marker=fdoctlaw" TargetMode="External"/><Relationship Id="rId11" Type="http://schemas.openxmlformats.org/officeDocument/2006/relationships/hyperlink" Target="http://sudact.ru/law/apk-rf/razdel-ii/glava-16/statia-144/?marker=fdoctlaw" TargetMode="External"/><Relationship Id="rId24" Type="http://schemas.openxmlformats.org/officeDocument/2006/relationships/hyperlink" Target="http://sudact.ru/arbitral/participant/cg4fBLsmskV4/" TargetMode="External"/><Relationship Id="rId5" Type="http://schemas.openxmlformats.org/officeDocument/2006/relationships/hyperlink" Target="http://sudact.ru/arbitral/court/LSYApsXlNnL1/" TargetMode="External"/><Relationship Id="rId15" Type="http://schemas.openxmlformats.org/officeDocument/2006/relationships/hyperlink" Target="http://sudact.ru/law/apk-rf/razdel-ii/glava-21/statia-184/?marker=fdoctlaw" TargetMode="External"/><Relationship Id="rId23" Type="http://schemas.openxmlformats.org/officeDocument/2006/relationships/hyperlink" Target="http://sudact.ru/arbitral/court/LSYApsXlNnL1/" TargetMode="External"/><Relationship Id="rId28" Type="http://schemas.openxmlformats.org/officeDocument/2006/relationships/fontTable" Target="fontTable.xml"/><Relationship Id="rId10" Type="http://schemas.openxmlformats.org/officeDocument/2006/relationships/hyperlink" Target="http://sudact.ru/law/apk-rf/razdel-i/glava-9/statia-108/?marker=fdoctlaw" TargetMode="External"/><Relationship Id="rId19" Type="http://schemas.openxmlformats.org/officeDocument/2006/relationships/hyperlink" Target="http://sudact.ru/law/apk-rf/razdel-ii/glava-21/statia-188/?marker=fdoctlaw" TargetMode="External"/><Relationship Id="rId4" Type="http://schemas.openxmlformats.org/officeDocument/2006/relationships/webSettings" Target="webSettings.xml"/><Relationship Id="rId9" Type="http://schemas.openxmlformats.org/officeDocument/2006/relationships/hyperlink" Target="http://sudact.ru/law/apk-rf/razdel-i/glava-9/statia-108/?marker=fdoctlaw" TargetMode="External"/><Relationship Id="rId14" Type="http://schemas.openxmlformats.org/officeDocument/2006/relationships/hyperlink" Target="http://sudact.ru/law/apk-rf/razdel-ii/glava-16/statia-146/?marker=fdoctlaw" TargetMode="External"/><Relationship Id="rId22" Type="http://schemas.openxmlformats.org/officeDocument/2006/relationships/hyperlink" Target="http://sudact.ru/law/apk-rf/razdel-i/glava-7/statia-82/?marker=fdoctlaw" TargetMode="External"/><Relationship Id="rId27" Type="http://schemas.openxmlformats.org/officeDocument/2006/relationships/hyperlink" Target="http://sudact.ru/arbitral/judge/wXlRWYw2BzU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2360</Words>
  <Characters>13457</Characters>
  <Application>Microsoft Office Word</Application>
  <DocSecurity>0</DocSecurity>
  <Lines>112</Lines>
  <Paragraphs>31</Paragraphs>
  <ScaleCrop>false</ScaleCrop>
  <Company>WWL Corp.</Company>
  <LinksUpToDate>false</LinksUpToDate>
  <CharactersWithSpaces>15786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2018-02-02T07:20:00Z</dcterms:created>
  <dcterms:modified xsi:type="dcterms:W3CDTF">2018-02-02T08:34:00Z</dcterms:modified>
</cp:coreProperties>
</file>